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69" w:rsidRDefault="00F85F69">
      <w:pPr>
        <w:pStyle w:val="NormalWeb"/>
        <w:widowControl/>
        <w:shd w:val="clear" w:color="auto" w:fill="FFFFFF"/>
        <w:spacing w:before="105" w:beforeAutospacing="0" w:after="105" w:afterAutospacing="0" w:line="26" w:lineRule="atLeast"/>
        <w:rPr>
          <w:rStyle w:val="Strong"/>
          <w:rFonts w:ascii="宋体" w:cs="宋体"/>
          <w:szCs w:val="24"/>
          <w:shd w:val="clear" w:color="auto" w:fill="FFFFFF"/>
        </w:rPr>
      </w:pPr>
      <w:r>
        <w:rPr>
          <w:rStyle w:val="Strong"/>
          <w:rFonts w:ascii="宋体" w:hAnsi="宋体" w:cs="宋体" w:hint="eastAsia"/>
          <w:szCs w:val="24"/>
          <w:shd w:val="clear" w:color="auto" w:fill="FFFFFF"/>
        </w:rPr>
        <w:t>附件</w:t>
      </w:r>
      <w:r>
        <w:rPr>
          <w:rStyle w:val="Strong"/>
          <w:rFonts w:ascii="宋体" w:hAnsi="宋体" w:cs="宋体"/>
          <w:szCs w:val="24"/>
          <w:shd w:val="clear" w:color="auto" w:fill="FFFFFF"/>
        </w:rPr>
        <w:t>4</w:t>
      </w:r>
      <w:r>
        <w:rPr>
          <w:rStyle w:val="Strong"/>
          <w:rFonts w:ascii="宋体" w:hAnsi="宋体" w:cs="宋体" w:hint="eastAsia"/>
          <w:szCs w:val="24"/>
          <w:shd w:val="clear" w:color="auto" w:fill="FFFFFF"/>
        </w:rPr>
        <w:t>：</w:t>
      </w:r>
    </w:p>
    <w:p w:rsidR="00F85F69" w:rsidRDefault="00F85F69">
      <w:pPr>
        <w:pStyle w:val="NormalWeb"/>
        <w:widowControl/>
        <w:shd w:val="clear" w:color="auto" w:fill="FFFFFF"/>
        <w:spacing w:beforeAutospacing="0" w:afterAutospacing="0" w:line="500" w:lineRule="exact"/>
        <w:ind w:left="750"/>
        <w:jc w:val="center"/>
        <w:rPr>
          <w:rFonts w:ascii="方正小标宋简体" w:eastAsia="方正小标宋简体" w:hAnsi="方正小标宋简体" w:cs="方正小标宋简体"/>
          <w:sz w:val="36"/>
          <w:szCs w:val="36"/>
          <w:shd w:val="clear" w:color="auto" w:fill="FFFFFF"/>
        </w:rPr>
      </w:pPr>
    </w:p>
    <w:p w:rsidR="00F85F69" w:rsidRDefault="00F85F69">
      <w:pPr>
        <w:pStyle w:val="NormalWeb"/>
        <w:widowControl/>
        <w:shd w:val="clear" w:color="auto" w:fill="FFFFFF"/>
        <w:spacing w:beforeAutospacing="0" w:afterAutospacing="0" w:line="500" w:lineRule="exact"/>
        <w:ind w:left="750"/>
        <w:jc w:val="center"/>
        <w:rPr>
          <w:rFonts w:ascii="微软雅黑" w:eastAsia="微软雅黑" w:hAnsi="微软雅黑" w:cs="微软雅黑"/>
          <w:sz w:val="22"/>
        </w:rPr>
      </w:pPr>
      <w:bookmarkStart w:id="0" w:name="_GoBack"/>
      <w:r>
        <w:rPr>
          <w:rFonts w:ascii="方正小标宋简体" w:eastAsia="方正小标宋简体" w:hAnsi="方正小标宋简体" w:cs="方正小标宋简体" w:hint="eastAsia"/>
          <w:sz w:val="36"/>
          <w:szCs w:val="36"/>
          <w:shd w:val="clear" w:color="auto" w:fill="FFFFFF"/>
        </w:rPr>
        <w:t>浙江省大学生公共管理案例大赛章程</w:t>
      </w:r>
      <w:bookmarkEnd w:id="0"/>
    </w:p>
    <w:p w:rsidR="00F85F69" w:rsidRDefault="00F85F69">
      <w:pPr>
        <w:pStyle w:val="NormalWeb"/>
        <w:widowControl/>
        <w:shd w:val="clear" w:color="auto" w:fill="FFFFFF"/>
        <w:spacing w:beforeAutospacing="0" w:afterAutospacing="0" w:line="500" w:lineRule="exact"/>
        <w:ind w:left="750"/>
        <w:jc w:val="center"/>
        <w:rPr>
          <w:rFonts w:ascii="微软雅黑" w:eastAsia="微软雅黑" w:hAnsi="微软雅黑" w:cs="微软雅黑"/>
          <w:sz w:val="22"/>
          <w:shd w:val="clear" w:color="auto" w:fill="FFFFFF"/>
        </w:rPr>
      </w:pPr>
      <w:r>
        <w:rPr>
          <w:rFonts w:ascii="微软雅黑" w:eastAsia="微软雅黑" w:hAnsi="微软雅黑" w:cs="微软雅黑"/>
          <w:sz w:val="22"/>
          <w:shd w:val="clear" w:color="auto" w:fill="FFFFFF"/>
        </w:rPr>
        <w:t> </w:t>
      </w:r>
    </w:p>
    <w:p w:rsidR="00F85F69" w:rsidRDefault="00F85F69">
      <w:pPr>
        <w:pStyle w:val="NormalWeb"/>
        <w:widowControl/>
        <w:shd w:val="clear" w:color="auto" w:fill="FFFFFF"/>
        <w:spacing w:beforeAutospacing="0" w:afterAutospacing="0" w:line="500" w:lineRule="exact"/>
        <w:jc w:val="center"/>
        <w:rPr>
          <w:rStyle w:val="Strong"/>
          <w:rFonts w:ascii="仿宋" w:eastAsia="仿宋" w:hAnsi="仿宋" w:cs="仿宋"/>
          <w:b/>
          <w:bCs/>
          <w:sz w:val="28"/>
          <w:szCs w:val="28"/>
          <w:shd w:val="clear" w:color="auto" w:fill="FFFFFF"/>
        </w:rPr>
      </w:pPr>
      <w:r>
        <w:rPr>
          <w:rStyle w:val="Strong"/>
          <w:rFonts w:ascii="仿宋" w:eastAsia="仿宋" w:hAnsi="仿宋" w:cs="仿宋" w:hint="eastAsia"/>
          <w:b/>
          <w:bCs/>
          <w:sz w:val="28"/>
          <w:szCs w:val="28"/>
          <w:shd w:val="clear" w:color="auto" w:fill="FFFFFF"/>
        </w:rPr>
        <w:t>第一章　总则</w:t>
      </w:r>
    </w:p>
    <w:p w:rsidR="00F85F69" w:rsidRDefault="00F85F69">
      <w:pPr>
        <w:pStyle w:val="NormalWeb"/>
        <w:widowControl/>
        <w:shd w:val="clear" w:color="auto" w:fill="FFFFFF"/>
        <w:spacing w:beforeAutospacing="0" w:afterAutospacing="0" w:line="500" w:lineRule="exact"/>
        <w:ind w:left="750"/>
        <w:jc w:val="center"/>
        <w:rPr>
          <w:rStyle w:val="Strong"/>
          <w:rFonts w:ascii="仿宋" w:eastAsia="仿宋" w:hAnsi="仿宋" w:cs="仿宋"/>
          <w:sz w:val="28"/>
          <w:szCs w:val="28"/>
          <w:shd w:val="clear" w:color="auto" w:fill="FFFFFF"/>
        </w:rPr>
      </w:pPr>
    </w:p>
    <w:p w:rsidR="00F85F69" w:rsidRDefault="00F85F69">
      <w:pPr>
        <w:pStyle w:val="NormalWeb"/>
        <w:widowControl/>
        <w:shd w:val="clear" w:color="auto" w:fill="FFFFFF"/>
        <w:spacing w:beforeAutospacing="0" w:afterAutospacing="0" w:line="500" w:lineRule="exact"/>
        <w:ind w:firstLine="555"/>
        <w:jc w:val="both"/>
        <w:rPr>
          <w:rFonts w:ascii="仿宋" w:eastAsia="仿宋" w:hAnsi="仿宋" w:cs="仿宋"/>
          <w:sz w:val="28"/>
          <w:szCs w:val="28"/>
          <w:shd w:val="clear" w:color="auto" w:fill="FFFFFF"/>
        </w:rPr>
      </w:pPr>
      <w:r>
        <w:rPr>
          <w:rStyle w:val="Strong"/>
          <w:rFonts w:ascii="仿宋" w:eastAsia="仿宋" w:hAnsi="仿宋" w:cs="仿宋" w:hint="eastAsia"/>
          <w:sz w:val="28"/>
          <w:szCs w:val="28"/>
          <w:shd w:val="clear" w:color="auto" w:fill="FFFFFF"/>
        </w:rPr>
        <w:t>第一条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浙江省大学生公共管理案例分析大赛旨在引导大学生关注我国公共管理实际问题，通过调查研究、案例采编及分析辩论等比赛过程，提高运用公共管理理论和公共政策分析方法解决实际问题的能力，促进公共管理相关专业人才培养。同时通过比赛，为各校相关专业师生加强交流搭建平台。</w:t>
      </w:r>
    </w:p>
    <w:p w:rsidR="00F85F69" w:rsidRDefault="00F85F69">
      <w:pPr>
        <w:pStyle w:val="NormalWeb"/>
        <w:widowControl/>
        <w:shd w:val="clear" w:color="auto" w:fill="FFFFFF"/>
        <w:spacing w:beforeAutospacing="0" w:afterAutospacing="0" w:line="500" w:lineRule="exact"/>
        <w:ind w:firstLine="555"/>
        <w:jc w:val="both"/>
        <w:rPr>
          <w:rFonts w:ascii="仿宋" w:eastAsia="仿宋" w:hAnsi="仿宋" w:cs="仿宋"/>
          <w:sz w:val="28"/>
          <w:szCs w:val="28"/>
          <w:shd w:val="clear" w:color="auto" w:fill="FFFFFF"/>
        </w:rPr>
      </w:pPr>
      <w:r>
        <w:rPr>
          <w:rStyle w:val="Strong"/>
          <w:rFonts w:ascii="仿宋" w:eastAsia="仿宋" w:hAnsi="仿宋" w:cs="仿宋" w:hint="eastAsia"/>
          <w:sz w:val="28"/>
          <w:szCs w:val="28"/>
          <w:shd w:val="clear" w:color="auto" w:fill="FFFFFF"/>
        </w:rPr>
        <w:t>第二条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竞赛由各发起高校本着“自愿参与、促进交流、合作多赢”的原则共同发起。</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第三条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在竞赛纳入浙江省大学生学科竞赛体系前，大赛由浙江省公共管理学会主办，各发起院校承办。竞赛原则上每年举办一次，时间一般安排在下半年。省内有相关专业的院校也可向竞赛委员会提出承办申请。</w:t>
      </w:r>
    </w:p>
    <w:p w:rsidR="00F85F69" w:rsidRDefault="00F85F69">
      <w:pPr>
        <w:pStyle w:val="NormalWeb"/>
        <w:widowControl/>
        <w:shd w:val="clear" w:color="auto" w:fill="FFFFFF"/>
        <w:spacing w:beforeAutospacing="0" w:afterAutospacing="0" w:line="500" w:lineRule="exact"/>
        <w:ind w:left="750"/>
        <w:jc w:val="center"/>
        <w:rPr>
          <w:rStyle w:val="Strong"/>
          <w:rFonts w:ascii="仿宋" w:eastAsia="仿宋" w:hAnsi="仿宋" w:cs="仿宋"/>
          <w:sz w:val="28"/>
          <w:szCs w:val="28"/>
          <w:shd w:val="clear" w:color="auto" w:fill="FFFFFF"/>
        </w:rPr>
      </w:pPr>
    </w:p>
    <w:p w:rsidR="00F85F69" w:rsidRDefault="00F85F69">
      <w:pPr>
        <w:pStyle w:val="NormalWeb"/>
        <w:widowControl/>
        <w:shd w:val="clear" w:color="auto" w:fill="FFFFFF"/>
        <w:spacing w:beforeAutospacing="0" w:afterAutospacing="0" w:line="500" w:lineRule="exact"/>
        <w:jc w:val="center"/>
        <w:rPr>
          <w:rStyle w:val="Strong"/>
          <w:rFonts w:ascii="仿宋" w:eastAsia="仿宋" w:hAnsi="仿宋" w:cs="仿宋"/>
          <w:b/>
          <w:bCs/>
          <w:sz w:val="28"/>
          <w:szCs w:val="28"/>
          <w:shd w:val="clear" w:color="auto" w:fill="FFFFFF"/>
        </w:rPr>
      </w:pPr>
      <w:r>
        <w:rPr>
          <w:rStyle w:val="Strong"/>
          <w:rFonts w:ascii="仿宋" w:eastAsia="仿宋" w:hAnsi="仿宋" w:cs="仿宋" w:hint="eastAsia"/>
          <w:b/>
          <w:bCs/>
          <w:sz w:val="28"/>
          <w:szCs w:val="28"/>
          <w:shd w:val="clear" w:color="auto" w:fill="FFFFFF"/>
        </w:rPr>
        <w:t>第二章　组织机构</w:t>
      </w:r>
    </w:p>
    <w:p w:rsidR="00F85F69" w:rsidRDefault="00F85F69">
      <w:pPr>
        <w:pStyle w:val="NormalWeb"/>
        <w:widowControl/>
        <w:shd w:val="clear" w:color="auto" w:fill="FFFFFF"/>
        <w:spacing w:beforeAutospacing="0" w:afterAutospacing="0" w:line="500" w:lineRule="exact"/>
        <w:ind w:left="750"/>
        <w:jc w:val="center"/>
        <w:rPr>
          <w:rStyle w:val="Strong"/>
          <w:rFonts w:ascii="仿宋" w:eastAsia="仿宋" w:hAnsi="仿宋" w:cs="仿宋"/>
          <w:sz w:val="28"/>
          <w:szCs w:val="28"/>
          <w:shd w:val="clear" w:color="auto" w:fill="FFFFFF"/>
        </w:rPr>
      </w:pP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第四条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竞赛设立竞赛委员会。竞赛委员会由主办单位和发起学校推荐相关学院主要领导组成，加强对竞赛的组织领导和统筹协调。竞赛委员会设主任</w:t>
      </w: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名，委员</w:t>
      </w:r>
      <w:r>
        <w:rPr>
          <w:rFonts w:ascii="仿宋" w:eastAsia="仿宋" w:hAnsi="仿宋" w:cs="仿宋"/>
          <w:sz w:val="28"/>
          <w:szCs w:val="28"/>
          <w:shd w:val="clear" w:color="auto" w:fill="FFFFFF"/>
        </w:rPr>
        <w:t>6</w:t>
      </w:r>
      <w:r>
        <w:rPr>
          <w:rFonts w:ascii="仿宋" w:eastAsia="仿宋" w:hAnsi="仿宋" w:cs="仿宋" w:hint="eastAsia"/>
          <w:sz w:val="28"/>
          <w:szCs w:val="28"/>
          <w:shd w:val="clear" w:color="auto" w:fill="FFFFFF"/>
        </w:rPr>
        <w:t>名。竞赛委员会的主要职责为：</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制定竞赛章程、竞赛方案、评审规则；</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确定专家委员会组成人员；</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确定仲裁委员会组成人员；</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4.</w:t>
      </w:r>
      <w:r>
        <w:rPr>
          <w:rFonts w:ascii="仿宋" w:eastAsia="仿宋" w:hAnsi="仿宋" w:cs="仿宋" w:hint="eastAsia"/>
          <w:sz w:val="28"/>
          <w:szCs w:val="28"/>
          <w:shd w:val="clear" w:color="auto" w:fill="FFFFFF"/>
        </w:rPr>
        <w:t>确定竞赛承办单位；</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处理竞赛中的有关重大事项。</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hint="eastAsia"/>
          <w:sz w:val="28"/>
          <w:szCs w:val="28"/>
          <w:shd w:val="clear" w:color="auto" w:fill="FFFFFF"/>
        </w:rPr>
        <w:t>竞赛委员会下设秘书处，秘书处设在浙江师范大学，负责竞赛的组织联络工作，做好大赛的宣传推广以及后期资料整理工作，指导承办高校做好赛事组织工作，并向省教育厅申报</w:t>
      </w:r>
      <w:r>
        <w:rPr>
          <w:rFonts w:ascii="仿宋" w:eastAsia="仿宋" w:hAnsi="仿宋" w:cs="仿宋"/>
          <w:sz w:val="28"/>
          <w:szCs w:val="28"/>
          <w:shd w:val="clear" w:color="auto" w:fill="FFFFFF"/>
        </w:rPr>
        <w:t>A</w:t>
      </w:r>
      <w:r>
        <w:rPr>
          <w:rFonts w:ascii="仿宋" w:eastAsia="仿宋" w:hAnsi="仿宋" w:cs="仿宋" w:hint="eastAsia"/>
          <w:sz w:val="28"/>
          <w:szCs w:val="28"/>
          <w:shd w:val="clear" w:color="auto" w:fill="FFFFFF"/>
        </w:rPr>
        <w:t>类科技竞赛项目。秘书处设秘书长</w:t>
      </w: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名，副秘书长</w:t>
      </w:r>
      <w:r>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名，秘书若干名，由发起院校有关人员担任。</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第五条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竞赛设立专家委员会。专家委员会由各发起高校及相关单位推荐与学科专业有关的专家组成，由竞赛委员会审定聘请。设主任</w:t>
      </w: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名，副主任</w:t>
      </w:r>
      <w:r>
        <w:rPr>
          <w:rFonts w:ascii="仿宋" w:eastAsia="仿宋" w:hAnsi="仿宋" w:cs="仿宋"/>
          <w:sz w:val="28"/>
          <w:szCs w:val="28"/>
          <w:shd w:val="clear" w:color="auto" w:fill="FFFFFF"/>
        </w:rPr>
        <w:t>6</w:t>
      </w:r>
      <w:r>
        <w:rPr>
          <w:rFonts w:ascii="仿宋" w:eastAsia="仿宋" w:hAnsi="仿宋" w:cs="仿宋" w:hint="eastAsia"/>
          <w:sz w:val="28"/>
          <w:szCs w:val="28"/>
          <w:shd w:val="clear" w:color="auto" w:fill="FFFFFF"/>
        </w:rPr>
        <w:t>名，委员若干名。竞赛专家委员会工作职责为：</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负责审定竞赛规则；</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审定答辩专家；</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审定试题；</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4.</w:t>
      </w:r>
      <w:r>
        <w:rPr>
          <w:rFonts w:ascii="仿宋" w:eastAsia="仿宋" w:hAnsi="仿宋" w:cs="仿宋" w:hint="eastAsia"/>
          <w:sz w:val="28"/>
          <w:szCs w:val="28"/>
          <w:shd w:val="clear" w:color="auto" w:fill="FFFFFF"/>
        </w:rPr>
        <w:t>认定评审结果。</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第六条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竞赛设立仲裁委员会。仲裁委员会由秘书处和承办单位从专家委员会中推荐非涉事高校专家组成，一般由</w:t>
      </w:r>
      <w:r>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人组成，由竞赛委员会审定聘请。仲裁委员会工作职责为：</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对有争议事项进行仲裁；</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对竞赛组织工作进行监督。</w:t>
      </w:r>
    </w:p>
    <w:p w:rsidR="00F85F69" w:rsidRDefault="00F85F69">
      <w:pPr>
        <w:pStyle w:val="NormalWeb"/>
        <w:widowControl/>
        <w:shd w:val="clear" w:color="auto" w:fill="FFFFFF"/>
        <w:spacing w:beforeAutospacing="0" w:afterAutospacing="0" w:line="500" w:lineRule="exact"/>
        <w:ind w:firstLine="555"/>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第七条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承办单位成立工作组，负责竞赛具体组织工作。工作组的主要工作职责：</w:t>
      </w:r>
    </w:p>
    <w:p w:rsidR="00F85F69" w:rsidRDefault="00F85F69">
      <w:pPr>
        <w:pStyle w:val="NormalWeb"/>
        <w:widowControl/>
        <w:shd w:val="clear" w:color="auto" w:fill="FFFFFF"/>
        <w:spacing w:beforeAutospacing="0" w:afterAutospacing="0" w:line="500" w:lineRule="exact"/>
        <w:ind w:firstLine="645"/>
        <w:jc w:val="both"/>
        <w:rPr>
          <w:rFonts w:ascii="微软雅黑" w:eastAsia="微软雅黑" w:hAnsi="微软雅黑" w:cs="微软雅黑"/>
          <w:sz w:val="22"/>
        </w:rPr>
      </w:pP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在竞赛委员会领导下，负责竞赛的筹备和组织工作；</w:t>
      </w:r>
    </w:p>
    <w:p w:rsidR="00F85F69" w:rsidRDefault="00F85F69">
      <w:pPr>
        <w:pStyle w:val="NormalWeb"/>
        <w:widowControl/>
        <w:shd w:val="clear" w:color="auto" w:fill="FFFFFF"/>
        <w:spacing w:beforeAutospacing="0" w:afterAutospacing="0" w:line="500" w:lineRule="exact"/>
        <w:ind w:firstLine="645"/>
        <w:jc w:val="both"/>
        <w:rPr>
          <w:rFonts w:ascii="微软雅黑" w:eastAsia="微软雅黑" w:hAnsi="微软雅黑" w:cs="微软雅黑"/>
          <w:sz w:val="22"/>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在竞赛委员会领导下，经与秘书处沟通，聘请与学科专业有关的专家和教授组成专家评委组，负责制定竞赛实施细则、评审参赛作品、确定作品获奖等级、配合仲裁委员会处理竞赛过程中的异议问题；</w:t>
      </w:r>
    </w:p>
    <w:p w:rsidR="00F85F69" w:rsidRDefault="00F85F69">
      <w:pPr>
        <w:pStyle w:val="NormalWeb"/>
        <w:widowControl/>
        <w:shd w:val="clear" w:color="auto" w:fill="FFFFFF"/>
        <w:spacing w:beforeAutospacing="0" w:afterAutospacing="0" w:line="500" w:lineRule="exact"/>
        <w:ind w:firstLine="645"/>
        <w:jc w:val="both"/>
        <w:rPr>
          <w:rFonts w:ascii="微软雅黑" w:eastAsia="微软雅黑" w:hAnsi="微软雅黑" w:cs="微软雅黑"/>
          <w:sz w:val="22"/>
        </w:rPr>
      </w:pPr>
      <w:r>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负责组织命题工作；</w:t>
      </w:r>
    </w:p>
    <w:p w:rsidR="00F85F69" w:rsidRDefault="00F85F69">
      <w:pPr>
        <w:pStyle w:val="NormalWeb"/>
        <w:widowControl/>
        <w:shd w:val="clear" w:color="auto" w:fill="FFFFFF"/>
        <w:spacing w:beforeAutospacing="0" w:afterAutospacing="0" w:line="500" w:lineRule="exact"/>
        <w:ind w:firstLine="645"/>
        <w:jc w:val="both"/>
        <w:rPr>
          <w:rFonts w:ascii="微软雅黑" w:eastAsia="微软雅黑" w:hAnsi="微软雅黑" w:cs="微软雅黑"/>
          <w:sz w:val="22"/>
        </w:rPr>
      </w:pPr>
      <w:r>
        <w:rPr>
          <w:rFonts w:ascii="仿宋" w:eastAsia="仿宋" w:hAnsi="仿宋" w:cs="仿宋"/>
          <w:sz w:val="28"/>
          <w:szCs w:val="28"/>
          <w:shd w:val="clear" w:color="auto" w:fill="FFFFFF"/>
        </w:rPr>
        <w:t>4.</w:t>
      </w:r>
      <w:r>
        <w:rPr>
          <w:rFonts w:ascii="仿宋" w:eastAsia="仿宋" w:hAnsi="仿宋" w:cs="仿宋" w:hint="eastAsia"/>
          <w:sz w:val="28"/>
          <w:szCs w:val="28"/>
          <w:shd w:val="clear" w:color="auto" w:fill="FFFFFF"/>
        </w:rPr>
        <w:t>负责具体组织竞赛活动；</w:t>
      </w:r>
    </w:p>
    <w:p w:rsidR="00F85F69" w:rsidRDefault="00F85F69">
      <w:pPr>
        <w:pStyle w:val="NormalWeb"/>
        <w:widowControl/>
        <w:shd w:val="clear" w:color="auto" w:fill="FFFFFF"/>
        <w:spacing w:beforeAutospacing="0" w:afterAutospacing="0" w:line="500" w:lineRule="exact"/>
        <w:ind w:firstLine="645"/>
        <w:jc w:val="both"/>
        <w:rPr>
          <w:rFonts w:ascii="仿宋" w:eastAsia="仿宋" w:hAnsi="仿宋" w:cs="仿宋"/>
          <w:sz w:val="28"/>
          <w:szCs w:val="28"/>
          <w:shd w:val="clear" w:color="auto" w:fill="FFFFFF"/>
        </w:rPr>
      </w:pPr>
      <w:r>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负责筹集竞赛所需的经费。</w:t>
      </w:r>
    </w:p>
    <w:p w:rsidR="00F85F69" w:rsidRDefault="00F85F69">
      <w:pPr>
        <w:pStyle w:val="NormalWeb"/>
        <w:widowControl/>
        <w:shd w:val="clear" w:color="auto" w:fill="FFFFFF"/>
        <w:spacing w:beforeAutospacing="0" w:afterAutospacing="0" w:line="500" w:lineRule="exact"/>
        <w:ind w:firstLine="645"/>
        <w:jc w:val="both"/>
        <w:rPr>
          <w:rFonts w:ascii="仿宋" w:eastAsia="仿宋" w:hAnsi="仿宋" w:cs="仿宋"/>
          <w:sz w:val="28"/>
          <w:szCs w:val="28"/>
          <w:shd w:val="clear" w:color="auto" w:fill="FFFFFF"/>
        </w:rPr>
      </w:pPr>
    </w:p>
    <w:p w:rsidR="00F85F69" w:rsidRDefault="00F85F69">
      <w:pPr>
        <w:pStyle w:val="NormalWeb"/>
        <w:widowControl/>
        <w:shd w:val="clear" w:color="auto" w:fill="FFFFFF"/>
        <w:spacing w:beforeAutospacing="0" w:afterAutospacing="0" w:line="500" w:lineRule="exact"/>
        <w:jc w:val="center"/>
        <w:rPr>
          <w:rStyle w:val="Strong"/>
          <w:rFonts w:ascii="仿宋" w:eastAsia="仿宋" w:hAnsi="仿宋" w:cs="仿宋"/>
          <w:b/>
          <w:bCs/>
          <w:sz w:val="28"/>
          <w:szCs w:val="28"/>
          <w:shd w:val="clear" w:color="auto" w:fill="FFFFFF"/>
        </w:rPr>
      </w:pPr>
      <w:r>
        <w:rPr>
          <w:rStyle w:val="Strong"/>
          <w:rFonts w:ascii="仿宋" w:eastAsia="仿宋" w:hAnsi="仿宋" w:cs="仿宋" w:hint="eastAsia"/>
          <w:b/>
          <w:bCs/>
          <w:sz w:val="28"/>
          <w:szCs w:val="28"/>
          <w:shd w:val="clear" w:color="auto" w:fill="FFFFFF"/>
        </w:rPr>
        <w:t>第三章　参赛对象</w:t>
      </w:r>
    </w:p>
    <w:p w:rsidR="00F85F69" w:rsidRDefault="00F85F69">
      <w:pPr>
        <w:pStyle w:val="NormalWeb"/>
        <w:widowControl/>
        <w:shd w:val="clear" w:color="auto" w:fill="FFFFFF"/>
        <w:spacing w:beforeAutospacing="0" w:afterAutospacing="0" w:line="500" w:lineRule="exact"/>
        <w:ind w:left="750"/>
        <w:jc w:val="center"/>
        <w:rPr>
          <w:rStyle w:val="Strong"/>
          <w:rFonts w:ascii="仿宋" w:eastAsia="仿宋" w:hAnsi="仿宋" w:cs="仿宋"/>
          <w:sz w:val="28"/>
          <w:szCs w:val="28"/>
          <w:shd w:val="clear" w:color="auto" w:fill="FFFFFF"/>
        </w:rPr>
      </w:pPr>
    </w:p>
    <w:p w:rsidR="00F85F69" w:rsidRDefault="00F85F69">
      <w:pPr>
        <w:pStyle w:val="NormalWeb"/>
        <w:widowControl/>
        <w:shd w:val="clear" w:color="auto" w:fill="FFFFFF"/>
        <w:spacing w:beforeAutospacing="0" w:afterAutospacing="0" w:line="500" w:lineRule="exact"/>
        <w:ind w:firstLine="645"/>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第八条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参赛学校原则上是设有公共管理相关专业的高等学校和科研机构；参赛队员应为公共管理相关专业在校本、专科生和研究生（含</w:t>
      </w:r>
      <w:r>
        <w:rPr>
          <w:rFonts w:ascii="仿宋" w:eastAsia="仿宋" w:hAnsi="仿宋" w:cs="仿宋"/>
          <w:sz w:val="28"/>
          <w:szCs w:val="28"/>
          <w:shd w:val="clear" w:color="auto" w:fill="FFFFFF"/>
        </w:rPr>
        <w:t>MPA</w:t>
      </w:r>
      <w:r>
        <w:rPr>
          <w:rFonts w:ascii="仿宋" w:eastAsia="仿宋" w:hAnsi="仿宋" w:cs="仿宋" w:hint="eastAsia"/>
          <w:sz w:val="28"/>
          <w:szCs w:val="28"/>
          <w:shd w:val="clear" w:color="auto" w:fill="FFFFFF"/>
        </w:rPr>
        <w:t>学生），分本、专科生组和研究生组两组分别比赛，组别以参赛队伍第一负责人身份确定。学生参赛资格须由所在学校教务处或研究生学院审核。</w:t>
      </w:r>
    </w:p>
    <w:p w:rsidR="00F85F69" w:rsidRDefault="00F85F69">
      <w:pPr>
        <w:pStyle w:val="NormalWeb"/>
        <w:widowControl/>
        <w:shd w:val="clear" w:color="auto" w:fill="FFFFFF"/>
        <w:spacing w:beforeAutospacing="0" w:afterAutospacing="0" w:line="500" w:lineRule="exact"/>
        <w:ind w:firstLine="645"/>
        <w:jc w:val="both"/>
        <w:rPr>
          <w:rFonts w:ascii="仿宋" w:eastAsia="仿宋" w:hAnsi="仿宋" w:cs="仿宋"/>
          <w:sz w:val="28"/>
          <w:szCs w:val="28"/>
          <w:shd w:val="clear" w:color="auto" w:fill="FFFFFF"/>
        </w:rPr>
      </w:pPr>
      <w:r>
        <w:rPr>
          <w:rStyle w:val="Strong"/>
          <w:rFonts w:ascii="仿宋" w:eastAsia="仿宋" w:hAnsi="仿宋" w:cs="仿宋" w:hint="eastAsia"/>
          <w:sz w:val="28"/>
          <w:szCs w:val="28"/>
          <w:shd w:val="clear" w:color="auto" w:fill="FFFFFF"/>
        </w:rPr>
        <w:t>第九条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参赛作品以团队为单位申报，参赛学校每校最多可报名</w:t>
      </w:r>
      <w:r>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个队，发起院校最多可报名</w:t>
      </w:r>
      <w:r>
        <w:rPr>
          <w:rFonts w:ascii="仿宋" w:eastAsia="仿宋" w:hAnsi="仿宋" w:cs="仿宋"/>
          <w:sz w:val="28"/>
          <w:szCs w:val="28"/>
          <w:shd w:val="clear" w:color="auto" w:fill="FFFFFF"/>
        </w:rPr>
        <w:t>7</w:t>
      </w:r>
      <w:r>
        <w:rPr>
          <w:rFonts w:ascii="仿宋" w:eastAsia="仿宋" w:hAnsi="仿宋" w:cs="仿宋" w:hint="eastAsia"/>
          <w:sz w:val="28"/>
          <w:szCs w:val="28"/>
          <w:shd w:val="clear" w:color="auto" w:fill="FFFFFF"/>
        </w:rPr>
        <w:t>个队，每个队不超过</w:t>
      </w:r>
      <w:r>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名学生，鼓励研究生（含</w:t>
      </w:r>
      <w:r>
        <w:rPr>
          <w:rFonts w:ascii="仿宋" w:eastAsia="仿宋" w:hAnsi="仿宋" w:cs="仿宋"/>
          <w:sz w:val="28"/>
          <w:szCs w:val="28"/>
          <w:shd w:val="clear" w:color="auto" w:fill="FFFFFF"/>
        </w:rPr>
        <w:t>MPA</w:t>
      </w:r>
      <w:r>
        <w:rPr>
          <w:rFonts w:ascii="仿宋" w:eastAsia="仿宋" w:hAnsi="仿宋" w:cs="仿宋" w:hint="eastAsia"/>
          <w:sz w:val="28"/>
          <w:szCs w:val="28"/>
          <w:shd w:val="clear" w:color="auto" w:fill="FFFFFF"/>
        </w:rPr>
        <w:t>）和本、专科生混合组队，每个队</w:t>
      </w: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至</w:t>
      </w: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名指导老师，每个指导老师最多可以同时指导</w:t>
      </w: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支队伍。各参赛队伍报名截止后，相关信息原则上不得修改，不得随意更换队员。</w:t>
      </w:r>
    </w:p>
    <w:p w:rsidR="00F85F69" w:rsidRDefault="00F85F69">
      <w:pPr>
        <w:pStyle w:val="NormalWeb"/>
        <w:widowControl/>
        <w:shd w:val="clear" w:color="auto" w:fill="FFFFFF"/>
        <w:spacing w:beforeAutospacing="0" w:afterAutospacing="0" w:line="500" w:lineRule="exact"/>
        <w:ind w:firstLine="645"/>
        <w:jc w:val="both"/>
        <w:rPr>
          <w:rFonts w:ascii="仿宋" w:eastAsia="仿宋" w:hAnsi="仿宋" w:cs="仿宋"/>
          <w:sz w:val="28"/>
          <w:szCs w:val="28"/>
          <w:shd w:val="clear" w:color="auto" w:fill="FFFFFF"/>
        </w:rPr>
      </w:pPr>
    </w:p>
    <w:p w:rsidR="00F85F69" w:rsidRDefault="00F85F69">
      <w:pPr>
        <w:pStyle w:val="NormalWeb"/>
        <w:widowControl/>
        <w:shd w:val="clear" w:color="auto" w:fill="FFFFFF"/>
        <w:spacing w:beforeAutospacing="0" w:afterAutospacing="0" w:line="500" w:lineRule="exact"/>
        <w:jc w:val="center"/>
        <w:rPr>
          <w:rStyle w:val="Strong"/>
          <w:rFonts w:ascii="仿宋" w:eastAsia="仿宋" w:hAnsi="仿宋" w:cs="仿宋"/>
          <w:b/>
          <w:bCs/>
          <w:sz w:val="28"/>
          <w:szCs w:val="28"/>
          <w:shd w:val="clear" w:color="auto" w:fill="FFFFFF"/>
        </w:rPr>
      </w:pPr>
      <w:r>
        <w:rPr>
          <w:rStyle w:val="Strong"/>
          <w:rFonts w:ascii="仿宋" w:eastAsia="仿宋" w:hAnsi="仿宋" w:cs="仿宋" w:hint="eastAsia"/>
          <w:b/>
          <w:bCs/>
          <w:sz w:val="28"/>
          <w:szCs w:val="28"/>
          <w:shd w:val="clear" w:color="auto" w:fill="FFFFFF"/>
        </w:rPr>
        <w:t>第四章　赛程赛制</w:t>
      </w:r>
    </w:p>
    <w:p w:rsidR="00F85F69" w:rsidRDefault="00F85F69">
      <w:pPr>
        <w:pStyle w:val="NormalWeb"/>
        <w:widowControl/>
        <w:shd w:val="clear" w:color="auto" w:fill="FFFFFF"/>
        <w:spacing w:beforeAutospacing="0" w:afterAutospacing="0" w:line="500" w:lineRule="exact"/>
        <w:jc w:val="center"/>
        <w:rPr>
          <w:rStyle w:val="Strong"/>
          <w:rFonts w:ascii="仿宋" w:eastAsia="仿宋" w:hAnsi="仿宋" w:cs="仿宋"/>
          <w:sz w:val="28"/>
          <w:szCs w:val="28"/>
          <w:shd w:val="clear" w:color="auto" w:fill="FFFFFF"/>
        </w:rPr>
      </w:pPr>
    </w:p>
    <w:p w:rsidR="00F85F69" w:rsidRDefault="00F85F69">
      <w:pPr>
        <w:pStyle w:val="NormalWeb"/>
        <w:widowControl/>
        <w:shd w:val="clear" w:color="auto" w:fill="FFFFFF"/>
        <w:spacing w:beforeAutospacing="0" w:afterAutospacing="0" w:line="500" w:lineRule="exact"/>
        <w:ind w:firstLine="645"/>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第十条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竞赛分为初赛、复赛和决赛三个阶段。初赛为各参赛高校校内选拔赛，按规定要求推荐优秀作品参加省赛。参赛选手以团队为单位，在选题范围内，自主确定案例。通过实地调研等方式收集第一手资料，进行案例撰写和分析。参赛队伍须针对案例情境、结合公共管理相关理论，提出具有可行性和创新性的政策建议或解决方案。省赛由承办单位组织，复赛采取书面匿名评审的方式进行，按照书面匿名评审成绩高低确定前</w:t>
      </w:r>
      <w:r>
        <w:rPr>
          <w:rFonts w:ascii="仿宋" w:eastAsia="仿宋" w:hAnsi="仿宋" w:cs="仿宋"/>
          <w:sz w:val="28"/>
          <w:szCs w:val="28"/>
          <w:shd w:val="clear" w:color="auto" w:fill="FFFFFF"/>
        </w:rPr>
        <w:t>20%</w:t>
      </w:r>
      <w:r>
        <w:rPr>
          <w:rFonts w:ascii="仿宋" w:eastAsia="仿宋" w:hAnsi="仿宋" w:cs="仿宋" w:hint="eastAsia"/>
          <w:sz w:val="28"/>
          <w:szCs w:val="28"/>
          <w:shd w:val="clear" w:color="auto" w:fill="FFFFFF"/>
        </w:rPr>
        <w:t>的作品进入决赛。决赛采取现场答辩的形式进行，其中，书面匿名评审成绩占</w:t>
      </w:r>
      <w:r>
        <w:rPr>
          <w:rFonts w:ascii="仿宋" w:eastAsia="仿宋" w:hAnsi="仿宋" w:cs="仿宋"/>
          <w:sz w:val="28"/>
          <w:szCs w:val="28"/>
          <w:shd w:val="clear" w:color="auto" w:fill="FFFFFF"/>
        </w:rPr>
        <w:t>40%</w:t>
      </w:r>
      <w:r>
        <w:rPr>
          <w:rFonts w:ascii="仿宋" w:eastAsia="仿宋" w:hAnsi="仿宋" w:cs="仿宋" w:hint="eastAsia"/>
          <w:sz w:val="28"/>
          <w:szCs w:val="28"/>
          <w:shd w:val="clear" w:color="auto" w:fill="FFFFFF"/>
        </w:rPr>
        <w:t>，现场答辩成绩占</w:t>
      </w:r>
      <w:r>
        <w:rPr>
          <w:rFonts w:ascii="仿宋" w:eastAsia="仿宋" w:hAnsi="仿宋" w:cs="仿宋"/>
          <w:sz w:val="28"/>
          <w:szCs w:val="28"/>
          <w:shd w:val="clear" w:color="auto" w:fill="FFFFFF"/>
        </w:rPr>
        <w:t>60%</w:t>
      </w:r>
      <w:r>
        <w:rPr>
          <w:rFonts w:ascii="仿宋" w:eastAsia="仿宋" w:hAnsi="仿宋" w:cs="仿宋" w:hint="eastAsia"/>
          <w:sz w:val="28"/>
          <w:szCs w:val="28"/>
          <w:shd w:val="clear" w:color="auto" w:fill="FFFFFF"/>
        </w:rPr>
        <w:t>，两者相加即为决赛最终成绩。</w:t>
      </w:r>
    </w:p>
    <w:p w:rsidR="00F85F69" w:rsidRDefault="00F85F69">
      <w:pPr>
        <w:pStyle w:val="NormalWeb"/>
        <w:widowControl/>
        <w:shd w:val="clear" w:color="auto" w:fill="FFFFFF"/>
        <w:spacing w:beforeAutospacing="0" w:afterAutospacing="0" w:line="500" w:lineRule="exact"/>
        <w:ind w:firstLine="645"/>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第十一条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参赛作品一般由案例正文和分析报告两部分组成，要求主题突出、思路清楚、观点明确、格式规范，须为原创，不得剽窃、抄袭他人作品，一经发现取消参赛资格，已获奖励予以撤销。</w:t>
      </w:r>
    </w:p>
    <w:p w:rsidR="00F85F69" w:rsidRDefault="00F85F69">
      <w:pPr>
        <w:pStyle w:val="NormalWeb"/>
        <w:widowControl/>
        <w:shd w:val="clear" w:color="auto" w:fill="FFFFFF"/>
        <w:spacing w:beforeAutospacing="0" w:afterAutospacing="0" w:line="500" w:lineRule="exact"/>
        <w:ind w:firstLine="645"/>
        <w:jc w:val="both"/>
        <w:rPr>
          <w:rFonts w:ascii="仿宋" w:eastAsia="仿宋" w:hAnsi="仿宋" w:cs="仿宋"/>
          <w:sz w:val="28"/>
          <w:szCs w:val="28"/>
          <w:shd w:val="clear" w:color="auto" w:fill="FFFFFF"/>
        </w:rPr>
      </w:pPr>
      <w:r>
        <w:rPr>
          <w:rStyle w:val="Strong"/>
          <w:rFonts w:ascii="仿宋" w:eastAsia="仿宋" w:hAnsi="仿宋" w:cs="仿宋" w:hint="eastAsia"/>
          <w:sz w:val="28"/>
          <w:szCs w:val="28"/>
          <w:shd w:val="clear" w:color="auto" w:fill="FFFFFF"/>
        </w:rPr>
        <w:t>第十二条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参赛作品内容中不得出现学校、作者及指导教师等任何可以识别作者身份的信息，一经发现取消参赛资格。</w:t>
      </w:r>
    </w:p>
    <w:p w:rsidR="00F85F69" w:rsidRDefault="00F85F69">
      <w:pPr>
        <w:pStyle w:val="NormalWeb"/>
        <w:widowControl/>
        <w:shd w:val="clear" w:color="auto" w:fill="FFFFFF"/>
        <w:spacing w:beforeAutospacing="0" w:afterAutospacing="0" w:line="500" w:lineRule="exact"/>
        <w:ind w:firstLine="645"/>
        <w:jc w:val="both"/>
        <w:rPr>
          <w:rFonts w:ascii="仿宋" w:eastAsia="仿宋" w:hAnsi="仿宋" w:cs="仿宋"/>
          <w:sz w:val="28"/>
          <w:szCs w:val="28"/>
          <w:shd w:val="clear" w:color="auto" w:fill="FFFFFF"/>
        </w:rPr>
      </w:pPr>
    </w:p>
    <w:p w:rsidR="00F85F69" w:rsidRDefault="00F85F69">
      <w:pPr>
        <w:pStyle w:val="NormalWeb"/>
        <w:widowControl/>
        <w:shd w:val="clear" w:color="auto" w:fill="FFFFFF"/>
        <w:spacing w:beforeAutospacing="0" w:afterAutospacing="0" w:line="500" w:lineRule="exact"/>
        <w:jc w:val="center"/>
        <w:rPr>
          <w:rStyle w:val="Strong"/>
          <w:rFonts w:ascii="仿宋" w:eastAsia="仿宋" w:hAnsi="仿宋" w:cs="仿宋"/>
          <w:b/>
          <w:bCs/>
          <w:sz w:val="28"/>
          <w:szCs w:val="28"/>
          <w:shd w:val="clear" w:color="auto" w:fill="FFFFFF"/>
        </w:rPr>
      </w:pPr>
      <w:r>
        <w:rPr>
          <w:rStyle w:val="Strong"/>
          <w:rFonts w:ascii="仿宋" w:eastAsia="仿宋" w:hAnsi="仿宋" w:cs="仿宋" w:hint="eastAsia"/>
          <w:b/>
          <w:bCs/>
          <w:sz w:val="28"/>
          <w:szCs w:val="28"/>
          <w:shd w:val="clear" w:color="auto" w:fill="FFFFFF"/>
        </w:rPr>
        <w:t>第五章　奖项设置</w:t>
      </w:r>
    </w:p>
    <w:p w:rsidR="00F85F69" w:rsidRDefault="00F85F69">
      <w:pPr>
        <w:pStyle w:val="NormalWeb"/>
        <w:widowControl/>
        <w:shd w:val="clear" w:color="auto" w:fill="FFFFFF"/>
        <w:spacing w:beforeAutospacing="0" w:afterAutospacing="0" w:line="500" w:lineRule="exact"/>
        <w:ind w:left="750"/>
        <w:jc w:val="center"/>
        <w:rPr>
          <w:rStyle w:val="Strong"/>
          <w:rFonts w:ascii="仿宋" w:eastAsia="仿宋" w:hAnsi="仿宋" w:cs="仿宋"/>
          <w:sz w:val="28"/>
          <w:szCs w:val="28"/>
          <w:shd w:val="clear" w:color="auto" w:fill="FFFFFF"/>
        </w:rPr>
      </w:pPr>
    </w:p>
    <w:p w:rsidR="00F85F69" w:rsidRDefault="00F85F69" w:rsidP="00C51252">
      <w:pPr>
        <w:pStyle w:val="NormalWeb"/>
        <w:widowControl/>
        <w:shd w:val="clear" w:color="auto" w:fill="FFFFFF"/>
        <w:spacing w:beforeAutospacing="0" w:afterAutospacing="0" w:line="500" w:lineRule="exact"/>
        <w:ind w:firstLineChars="200" w:firstLine="31680"/>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第十三条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竞赛设一等奖、二等奖、三等奖，分别按本、专科生组和研究生组两个组别设置奖项。一等奖按不超过参赛总队数的</w:t>
      </w:r>
      <w:r>
        <w:rPr>
          <w:rFonts w:ascii="仿宋" w:eastAsia="仿宋" w:hAnsi="仿宋" w:cs="仿宋"/>
          <w:sz w:val="28"/>
          <w:szCs w:val="28"/>
          <w:shd w:val="clear" w:color="auto" w:fill="FFFFFF"/>
        </w:rPr>
        <w:t>8%</w:t>
      </w:r>
      <w:r>
        <w:rPr>
          <w:rFonts w:ascii="仿宋" w:eastAsia="仿宋" w:hAnsi="仿宋" w:cs="仿宋" w:hint="eastAsia"/>
          <w:sz w:val="28"/>
          <w:szCs w:val="28"/>
          <w:shd w:val="clear" w:color="auto" w:fill="FFFFFF"/>
        </w:rPr>
        <w:t>设置，二等奖按参赛总队数的</w:t>
      </w:r>
      <w:r>
        <w:rPr>
          <w:rFonts w:ascii="仿宋" w:eastAsia="仿宋" w:hAnsi="仿宋" w:cs="仿宋"/>
          <w:sz w:val="28"/>
          <w:szCs w:val="28"/>
          <w:shd w:val="clear" w:color="auto" w:fill="FFFFFF"/>
        </w:rPr>
        <w:t>12%</w:t>
      </w:r>
      <w:r>
        <w:rPr>
          <w:rFonts w:ascii="仿宋" w:eastAsia="仿宋" w:hAnsi="仿宋" w:cs="仿宋" w:hint="eastAsia"/>
          <w:sz w:val="28"/>
          <w:szCs w:val="28"/>
          <w:shd w:val="clear" w:color="auto" w:fill="FFFFFF"/>
        </w:rPr>
        <w:t>左右设置，三等奖按不超过参赛总队数的</w:t>
      </w:r>
      <w:r>
        <w:rPr>
          <w:rFonts w:ascii="仿宋" w:eastAsia="仿宋" w:hAnsi="仿宋" w:cs="仿宋"/>
          <w:sz w:val="28"/>
          <w:szCs w:val="28"/>
          <w:shd w:val="clear" w:color="auto" w:fill="FFFFFF"/>
        </w:rPr>
        <w:t>25%</w:t>
      </w:r>
      <w:r>
        <w:rPr>
          <w:rFonts w:ascii="仿宋" w:eastAsia="仿宋" w:hAnsi="仿宋" w:cs="仿宋" w:hint="eastAsia"/>
          <w:sz w:val="28"/>
          <w:szCs w:val="28"/>
          <w:shd w:val="clear" w:color="auto" w:fill="FFFFFF"/>
        </w:rPr>
        <w:t>设置。凡未进入现场答辩的作品，根据书面匿名评审成绩高低按比例评定三等奖。设置最佳文本奖和最佳风采奖，进入现场答辩环节作品中书面匿名评审成绩最高者获最佳文本奖，现场答辩成绩最高者获最佳风采奖。设置最佳组织奖，按每个参赛队伍和获奖成绩积分高低评选，组织奖数不得高于参赛高校总数的</w:t>
      </w:r>
      <w:r>
        <w:rPr>
          <w:rFonts w:ascii="仿宋" w:eastAsia="仿宋" w:hAnsi="仿宋" w:cs="仿宋"/>
          <w:sz w:val="28"/>
          <w:szCs w:val="28"/>
          <w:shd w:val="clear" w:color="auto" w:fill="FFFFFF"/>
        </w:rPr>
        <w:t>20%</w:t>
      </w:r>
      <w:r>
        <w:rPr>
          <w:rFonts w:ascii="仿宋" w:eastAsia="仿宋" w:hAnsi="仿宋" w:cs="仿宋" w:hint="eastAsia"/>
          <w:sz w:val="28"/>
          <w:szCs w:val="28"/>
          <w:shd w:val="clear" w:color="auto" w:fill="FFFFFF"/>
        </w:rPr>
        <w:t>。</w:t>
      </w:r>
    </w:p>
    <w:p w:rsidR="00F85F69" w:rsidRDefault="00F85F69">
      <w:pPr>
        <w:pStyle w:val="NormalWeb"/>
        <w:widowControl/>
        <w:shd w:val="clear" w:color="auto" w:fill="FFFFFF"/>
        <w:spacing w:beforeAutospacing="0" w:afterAutospacing="0" w:line="500" w:lineRule="exact"/>
        <w:ind w:firstLine="645"/>
        <w:jc w:val="both"/>
        <w:rPr>
          <w:rFonts w:ascii="仿宋" w:eastAsia="仿宋" w:hAnsi="仿宋" w:cs="仿宋"/>
          <w:sz w:val="28"/>
          <w:szCs w:val="28"/>
          <w:shd w:val="clear" w:color="auto" w:fill="FFFFFF"/>
        </w:rPr>
      </w:pPr>
      <w:r>
        <w:rPr>
          <w:rStyle w:val="Strong"/>
          <w:rFonts w:ascii="仿宋" w:eastAsia="仿宋" w:hAnsi="仿宋" w:cs="仿宋" w:hint="eastAsia"/>
          <w:sz w:val="28"/>
          <w:szCs w:val="28"/>
          <w:shd w:val="clear" w:color="auto" w:fill="FFFFFF"/>
        </w:rPr>
        <w:t>第十四条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对参赛获奖队伍，由承办单位以竞赛委员会的名义发文公布，并颁发奖励证书，由主办单位盖章。</w:t>
      </w:r>
    </w:p>
    <w:p w:rsidR="00F85F69" w:rsidRDefault="00F85F69">
      <w:pPr>
        <w:pStyle w:val="NormalWeb"/>
        <w:widowControl/>
        <w:shd w:val="clear" w:color="auto" w:fill="FFFFFF"/>
        <w:spacing w:beforeAutospacing="0" w:afterAutospacing="0" w:line="500" w:lineRule="exact"/>
        <w:ind w:firstLine="645"/>
        <w:jc w:val="both"/>
        <w:rPr>
          <w:rFonts w:ascii="仿宋" w:eastAsia="仿宋" w:hAnsi="仿宋" w:cs="仿宋"/>
          <w:sz w:val="28"/>
          <w:szCs w:val="28"/>
          <w:shd w:val="clear" w:color="auto" w:fill="FFFFFF"/>
        </w:rPr>
      </w:pPr>
    </w:p>
    <w:p w:rsidR="00F85F69" w:rsidRDefault="00F85F69">
      <w:pPr>
        <w:pStyle w:val="NormalWeb"/>
        <w:widowControl/>
        <w:shd w:val="clear" w:color="auto" w:fill="FFFFFF"/>
        <w:spacing w:beforeAutospacing="0" w:afterAutospacing="0" w:line="500" w:lineRule="exact"/>
        <w:jc w:val="center"/>
        <w:rPr>
          <w:rStyle w:val="Strong"/>
          <w:rFonts w:ascii="仿宋" w:eastAsia="仿宋" w:hAnsi="仿宋" w:cs="仿宋"/>
          <w:b/>
          <w:bCs/>
          <w:sz w:val="28"/>
          <w:szCs w:val="28"/>
          <w:shd w:val="clear" w:color="auto" w:fill="FFFFFF"/>
        </w:rPr>
      </w:pPr>
      <w:r>
        <w:rPr>
          <w:rStyle w:val="Strong"/>
          <w:rFonts w:ascii="仿宋" w:eastAsia="仿宋" w:hAnsi="仿宋" w:cs="仿宋" w:hint="eastAsia"/>
          <w:b/>
          <w:bCs/>
          <w:sz w:val="28"/>
          <w:szCs w:val="28"/>
          <w:shd w:val="clear" w:color="auto" w:fill="FFFFFF"/>
        </w:rPr>
        <w:t>第六章　附则</w:t>
      </w:r>
    </w:p>
    <w:p w:rsidR="00F85F69" w:rsidRDefault="00F85F69">
      <w:pPr>
        <w:pStyle w:val="NormalWeb"/>
        <w:widowControl/>
        <w:shd w:val="clear" w:color="auto" w:fill="FFFFFF"/>
        <w:spacing w:beforeAutospacing="0" w:afterAutospacing="0" w:line="500" w:lineRule="exact"/>
        <w:jc w:val="center"/>
        <w:rPr>
          <w:rStyle w:val="Strong"/>
          <w:rFonts w:ascii="仿宋" w:eastAsia="仿宋" w:hAnsi="仿宋" w:cs="仿宋"/>
          <w:sz w:val="28"/>
          <w:szCs w:val="28"/>
          <w:shd w:val="clear" w:color="auto" w:fill="FFFFFF"/>
        </w:rPr>
      </w:pPr>
    </w:p>
    <w:p w:rsidR="00F85F69" w:rsidRDefault="00F85F69" w:rsidP="00C51252">
      <w:pPr>
        <w:pStyle w:val="NormalWeb"/>
        <w:widowControl/>
        <w:shd w:val="clear" w:color="auto" w:fill="FFFFFF"/>
        <w:spacing w:beforeAutospacing="0" w:afterAutospacing="0" w:line="500" w:lineRule="exact"/>
        <w:ind w:firstLineChars="200" w:firstLine="31680"/>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第十五条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竞赛所需活动经费可以通过以下途径筹集：主办单位出资；承办单位资助；社会赞助。</w:t>
      </w:r>
    </w:p>
    <w:p w:rsidR="00F85F69" w:rsidRDefault="00F85F69" w:rsidP="00C51252">
      <w:pPr>
        <w:pStyle w:val="NormalWeb"/>
        <w:widowControl/>
        <w:shd w:val="clear" w:color="auto" w:fill="FFFFFF"/>
        <w:spacing w:beforeAutospacing="0" w:afterAutospacing="0" w:line="500" w:lineRule="exact"/>
        <w:ind w:firstLineChars="200" w:firstLine="31680"/>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第十六条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竞赛承办单位经竞赛委员会同意后，可寻求竞赛赞助，必要时经批准允许赞助单位冠名。</w:t>
      </w:r>
    </w:p>
    <w:p w:rsidR="00F85F69" w:rsidRDefault="00F85F69" w:rsidP="00C51252">
      <w:pPr>
        <w:pStyle w:val="NormalWeb"/>
        <w:widowControl/>
        <w:shd w:val="clear" w:color="auto" w:fill="FFFFFF"/>
        <w:spacing w:beforeAutospacing="0" w:afterAutospacing="0" w:line="500" w:lineRule="exact"/>
        <w:ind w:firstLineChars="200" w:firstLine="31680"/>
        <w:jc w:val="both"/>
        <w:rPr>
          <w:rFonts w:ascii="微软雅黑" w:eastAsia="微软雅黑" w:hAnsi="微软雅黑" w:cs="微软雅黑"/>
          <w:sz w:val="22"/>
        </w:rPr>
      </w:pPr>
      <w:r>
        <w:rPr>
          <w:rStyle w:val="Strong"/>
          <w:rFonts w:ascii="仿宋" w:eastAsia="仿宋" w:hAnsi="仿宋" w:cs="仿宋" w:hint="eastAsia"/>
          <w:sz w:val="28"/>
          <w:szCs w:val="28"/>
          <w:shd w:val="clear" w:color="auto" w:fill="FFFFFF"/>
        </w:rPr>
        <w:t>第十七条</w:t>
      </w:r>
      <w:r>
        <w:rPr>
          <w:rStyle w:val="Strong"/>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本章程自公布之日起生效，解释权归浙江省公共管理学会。</w:t>
      </w:r>
    </w:p>
    <w:p w:rsidR="00F85F69" w:rsidRDefault="00F85F69">
      <w:pPr>
        <w:spacing w:line="500" w:lineRule="exact"/>
        <w:jc w:val="center"/>
        <w:rPr>
          <w:rFonts w:ascii="仿宋_GB2312" w:eastAsia="仿宋_GB2312" w:hAnsi="微软雅黑" w:cs="宋体"/>
          <w:kern w:val="0"/>
          <w:sz w:val="30"/>
          <w:szCs w:val="30"/>
        </w:rPr>
      </w:pPr>
    </w:p>
    <w:p w:rsidR="00F85F69" w:rsidRDefault="00F85F69"/>
    <w:sectPr w:rsidR="00F85F69" w:rsidSect="00532F72">
      <w:footerReference w:type="default" r:id="rId6"/>
      <w:pgSz w:w="11906" w:h="16838"/>
      <w:pgMar w:top="1667" w:right="1576" w:bottom="1553" w:left="157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69" w:rsidRDefault="00F85F69" w:rsidP="00532F72">
      <w:r>
        <w:separator/>
      </w:r>
    </w:p>
  </w:endnote>
  <w:endnote w:type="continuationSeparator" w:id="0">
    <w:p w:rsidR="00F85F69" w:rsidRDefault="00F85F69" w:rsidP="00532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69" w:rsidRDefault="00F85F6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F85F69" w:rsidRDefault="00F85F69">
                <w:pPr>
                  <w:pStyle w:val="Foote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69" w:rsidRDefault="00F85F69" w:rsidP="00532F72">
      <w:r>
        <w:separator/>
      </w:r>
    </w:p>
  </w:footnote>
  <w:footnote w:type="continuationSeparator" w:id="0">
    <w:p w:rsidR="00F85F69" w:rsidRDefault="00F85F69" w:rsidP="00532F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AA62837"/>
    <w:rsid w:val="001E1F8F"/>
    <w:rsid w:val="00532F72"/>
    <w:rsid w:val="00C51252"/>
    <w:rsid w:val="00D2134E"/>
    <w:rsid w:val="00F85F69"/>
    <w:rsid w:val="437709BE"/>
    <w:rsid w:val="6AA628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7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2F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95B23"/>
    <w:rPr>
      <w:rFonts w:ascii="Calibri" w:hAnsi="Calibri"/>
      <w:sz w:val="18"/>
      <w:szCs w:val="18"/>
    </w:rPr>
  </w:style>
  <w:style w:type="paragraph" w:styleId="NormalWeb">
    <w:name w:val="Normal (Web)"/>
    <w:basedOn w:val="Normal"/>
    <w:uiPriority w:val="99"/>
    <w:semiHidden/>
    <w:rsid w:val="00532F72"/>
    <w:pPr>
      <w:spacing w:beforeAutospacing="1" w:afterAutospacing="1"/>
      <w:jc w:val="left"/>
    </w:pPr>
    <w:rPr>
      <w:kern w:val="0"/>
      <w:sz w:val="24"/>
    </w:rPr>
  </w:style>
  <w:style w:type="character" w:styleId="Strong">
    <w:name w:val="Strong"/>
    <w:basedOn w:val="DefaultParagraphFont"/>
    <w:uiPriority w:val="99"/>
    <w:qFormat/>
    <w:rsid w:val="00532F7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320</Words>
  <Characters>1824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直捣黄龙</dc:creator>
  <cp:keywords/>
  <dc:description/>
  <cp:lastModifiedBy>George</cp:lastModifiedBy>
  <cp:revision>2</cp:revision>
  <dcterms:created xsi:type="dcterms:W3CDTF">2019-07-13T04:51:00Z</dcterms:created>
  <dcterms:modified xsi:type="dcterms:W3CDTF">2019-07-13T04:51:00Z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